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after="10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963487" cy="6715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3487" cy="671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10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Termo de Licenciamento e Responsabilidade Autoral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do manuscrito submetido:</w:t>
      </w:r>
    </w:p>
    <w:p w:rsidR="00000000" w:rsidDel="00000000" w:rsidP="00000000" w:rsidRDefault="00000000" w:rsidRPr="00000000" w14:paraId="00000005">
      <w:pPr>
        <w:pageBreakBefore w:val="0"/>
        <w:pBdr>
          <w:bottom w:color="000000" w:space="2" w:sz="8" w:val="single"/>
          <w:between w:color="000000" w:space="2" w:sz="8" w:val="single"/>
        </w:pBdr>
        <w:spacing w:after="0" w:line="240" w:lineRule="auto"/>
        <w:ind w:left="144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bottom w:color="000000" w:space="2" w:sz="8" w:val="single"/>
          <w:between w:color="000000" w:space="2" w:sz="8" w:val="single"/>
        </w:pBdr>
        <w:spacing w:after="0" w:line="240" w:lineRule="auto"/>
        <w:ind w:left="144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bottom w:color="000000" w:space="2" w:sz="8" w:val="single"/>
          <w:between w:color="000000" w:space="2" w:sz="8" w:val="single"/>
        </w:pBdr>
        <w:spacing w:after="0" w:line="240" w:lineRule="auto"/>
        <w:ind w:left="144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200" w:before="200" w:lineRule="auto"/>
        <w:rPr/>
      </w:pPr>
      <w:r w:rsidDel="00000000" w:rsidR="00000000" w:rsidRPr="00000000">
        <w:rPr>
          <w:rtl w:val="0"/>
        </w:rPr>
        <w:t xml:space="preserve">Nós, autores do manuscrito submetido à </w:t>
      </w:r>
      <w:r w:rsidDel="00000000" w:rsidR="00000000" w:rsidRPr="00000000">
        <w:rPr>
          <w:b w:val="1"/>
          <w:rtl w:val="0"/>
        </w:rPr>
        <w:t xml:space="preserve">Pará Research Medical Journal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PRMJ)</w:t>
      </w:r>
      <w:r w:rsidDel="00000000" w:rsidR="00000000" w:rsidRPr="00000000">
        <w:rPr>
          <w:rtl w:val="0"/>
        </w:rPr>
        <w:t xml:space="preserve"> acima identificado, assinamos este documento concordando com seus termos e garantindo que: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Todos os autores entendem e concordam que os trabalhos publicados na </w:t>
      </w:r>
      <w:r w:rsidDel="00000000" w:rsidR="00000000" w:rsidRPr="00000000">
        <w:rPr>
          <w:b w:val="1"/>
          <w:rtl w:val="0"/>
        </w:rPr>
        <w:t xml:space="preserve">Pará Research Medical Journal (PRMJ)</w:t>
      </w:r>
      <w:r w:rsidDel="00000000" w:rsidR="00000000" w:rsidRPr="00000000">
        <w:rPr>
          <w:rtl w:val="0"/>
        </w:rPr>
        <w:t xml:space="preserve"> estão sujeitos simultaneamente às leis e convenções brasileiras e internacionais de direitos autorais.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Todos os autores leram, concordaram e seguiram todas as políticas editoriais e instruções aos autores.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Todos os autores do manuscrito foram completamente identificados abaixo e no sistema online de submissão, bem como no arquivo Cover Letter submetido no sistema.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Todos autores de manuscritos aceitos compartilham do direito de cópia (copyright) e cedem à </w:t>
      </w:r>
      <w:r w:rsidDel="00000000" w:rsidR="00000000" w:rsidRPr="00000000">
        <w:rPr>
          <w:b w:val="1"/>
          <w:rtl w:val="0"/>
        </w:rPr>
        <w:t xml:space="preserve">Pará Research Medical Journal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PRMJ)</w:t>
      </w:r>
      <w:r w:rsidDel="00000000" w:rsidR="00000000" w:rsidRPr="00000000">
        <w:rPr>
          <w:rtl w:val="0"/>
        </w:rPr>
        <w:t xml:space="preserve"> o direito à primeira publicação, simultaneamente licenciado sob a licença Creative Commons Attribution (https://creativecommons.org/licenses/by/4.0/).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manuscrito submetido não foi previamente publicado em nenhum meio, parcial ou totalmente e que os autores detém todos os direitos autorais. Ainda, caso o manuscrito já tenha sido avaliado anteriormente este fato foi mencionado no arquivo Cover Letter submetido no sistema juntamente com o parecer recebido.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Qualquer potencial conflito de interesse por qualquer dos autores em relação ao manuscrito e trabalho realizado foram completamente declarados no arquivo Cover Letter submetido no sistema.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Todas as fontes de financiamento bem como o papel das entidades financiadoras na condução do estudo foram completamente declarados no arquivo Cover Letter submetido no sistema.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manuscrito está de acordo com procedimentos, exigências e regulamentações e todas as autorizações foram obtidas junto aos comitês de ética pertinentes.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 formulários de consentimento informado, quando necessários, foram apresentados, assinados e arquivados.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Informações do Autor Correspondente:</w:t>
      </w:r>
    </w:p>
    <w:p w:rsidR="00000000" w:rsidDel="00000000" w:rsidP="00000000" w:rsidRDefault="00000000" w:rsidRPr="00000000" w14:paraId="00000014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15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Endereço postal: </w:t>
      </w:r>
    </w:p>
    <w:p w:rsidR="00000000" w:rsidDel="00000000" w:rsidP="00000000" w:rsidRDefault="00000000" w:rsidRPr="00000000" w14:paraId="00000016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Números de telefone: </w:t>
      </w:r>
    </w:p>
    <w:p w:rsidR="00000000" w:rsidDel="00000000" w:rsidP="00000000" w:rsidRDefault="00000000" w:rsidRPr="00000000" w14:paraId="00000017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14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Autor Correspondente:</w:t>
      </w:r>
    </w:p>
    <w:p w:rsidR="00000000" w:rsidDel="00000000" w:rsidP="00000000" w:rsidRDefault="00000000" w:rsidRPr="00000000" w14:paraId="0000001B">
      <w:pPr>
        <w:pageBreakBefore w:val="0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bottom w:color="000000" w:space="2" w:sz="8" w:val="single"/>
          <w:between w:color="000000" w:space="2" w:sz="8" w:val="single"/>
        </w:pBdr>
        <w:spacing w:line="240" w:lineRule="auto"/>
        <w:ind w:left="360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10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Co-Autores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22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23">
      <w:pPr>
        <w:pageBreakBefore w:val="0"/>
        <w:spacing w:after="10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25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26">
      <w:pPr>
        <w:pageBreakBefore w:val="0"/>
        <w:spacing w:after="10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28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29">
      <w:pPr>
        <w:pageBreakBefore w:val="0"/>
        <w:spacing w:after="10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2B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2C">
      <w:pPr>
        <w:pageBreakBefore w:val="0"/>
        <w:spacing w:after="10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2E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2F">
      <w:pPr>
        <w:pageBreakBefore w:val="0"/>
        <w:spacing w:after="10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31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32">
      <w:pPr>
        <w:pageBreakBefore w:val="0"/>
        <w:spacing w:after="10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34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35">
      <w:pPr>
        <w:pageBreakBefore w:val="0"/>
        <w:spacing w:after="10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37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38">
      <w:pPr>
        <w:pageBreakBefore w:val="0"/>
        <w:spacing w:after="10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3A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3B">
      <w:pPr>
        <w:pageBreakBefore w:val="0"/>
        <w:spacing w:after="10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3D">
      <w:pPr>
        <w:pageBreakBefore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3E">
      <w:pPr>
        <w:pageBreakBefore w:val="0"/>
        <w:widowControl w:val="0"/>
        <w:spacing w:after="10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566.9291338582677" w:top="566.9291338582677" w:left="566.9291338582677" w:right="566.929133858267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ageBreakBefore w:val="0"/>
      <w:pBdr>
        <w:top w:color="000000" w:space="2" w:sz="8" w:val="single"/>
      </w:pBd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This mandatory form must be uploaded in the online submission system.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ageBreakBefore w:val="0"/>
      <w:pBdr>
        <w:top w:color="000000" w:space="2" w:sz="8" w:val="single"/>
      </w:pBdr>
      <w:jc w:val="center"/>
      <w:rPr/>
    </w:pPr>
    <w:r w:rsidDel="00000000" w:rsidR="00000000" w:rsidRPr="00000000">
      <w:rPr>
        <w:sz w:val="20"/>
        <w:szCs w:val="20"/>
        <w:rtl w:val="0"/>
      </w:rPr>
      <w:t xml:space="preserve">Este formulário obrigatório deve ser enviado para o sistema de submissão.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ageBreakBefore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ageBreakBefore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Pará Research Medical Journal – PRMJ</w:t>
    </w:r>
  </w:p>
  <w:p w:rsidR="00000000" w:rsidDel="00000000" w:rsidP="00000000" w:rsidRDefault="00000000" w:rsidRPr="00000000" w14:paraId="00000042">
    <w:pPr>
      <w:pageBreakBefore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Termo de Licenciamento e Responsabilidade Autoral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